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A.II.1.1</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Administrasi Perekonomian</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Administrasi Perekonomian Sekretariat Daerah Kabupaten Bantul</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fasilitasi, koordinasi, perumusan kebijakan di bidang perekonomian di lingkungan Pemerintah Kabupaten Bantul</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di bidang perekonomian yang meliputi  metode pelaksanaan, biaya, SDM, peralatan dan bahan yang dibutuhkan.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kegiatan serta target kinerja kegiatan di bidang perekonomian yang akan dilaksanakan oleh unit dibawahnya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di bidang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melaksanakan penyeliaan dan mengkoordinasikan pelaksanaan program dan kegiatan di bidang perekonomian yang dilaksanakan oleh unit kerja dibawahnya agar pelaksanaan program dan kegiatan sesuai dengan ketentuan yang berlaku dan dapat mencapai target kinerja program yang ditetapkan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yang terkait agar pelaksanaan program dan kegiatan di bidang perekonomian berjalan lancar dan selaras dengan program dan kegiatan yang lain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di bidang perekonomian</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program dan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pelaksanaan program dan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di bidang perekonomian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pelaksanaan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internal</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dengan pihak lain/luar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capaian kinerja program dan kegiatan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program</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perekonomian sesuai ketentuan dan prosedur yang berlaku</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perekonomian sesuai dengan target yang ditetapkan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Perekonomian dan Pembangunan</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Asisten Pemerintahan dan Asisten Sumberdaya dan Kesra, Kepala Dinas, Kepala Badan di Lingkungan Pemerintah Kab Bantul</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4. Bawahan langsung untuk menyelia, membimbing dan mengarahkan pelaksanaan tugas : Kepala sub bagian di lingkungan internal bagian</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Akuntansi (S.Akt.)</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Bisnis (S.H.)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Syariah (S.H.)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Pariwisata (S.Par.)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Perencanaan Wilayah (S.P.W.)</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Pertanian (S.P.)</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Peternakan (S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perekonomian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perekonomian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D03E51">
              <w:rPr>
                <w:rFonts w:ascii="Franklin Gothic Book" w:eastAsia="Times New Roman" w:hAnsi="Franklin Gothic Book" w:cs="Calibri"/>
                <w:noProof/>
                <w:color w:val="000000"/>
                <w:sz w:val="20"/>
                <w:szCs w:val="20"/>
              </w:rPr>
              <w:lastRenderedPageBreak/>
              <w:t>penerimaan dan pembuatan instruksi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A.II.1.2</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Perekonomian Rakyat</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Perekonomian Rakyat</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pengembangan perekonomian rakyat di lingkungan pemerintah daerah</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pengembangan perekonomian rakyat sesuai dengan rencana yang telah ditetapkan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pengembangan perekonomian rakyat agar pelaksanaan kegiatan sesuai dengan standar operasional yang ditetapkan dan mencapai target kinerja yang ditetapkan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pengembangan perekonomian rakyat berjalan lancar selaras dengan program dan kegiatan yang lain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pengembangan perekonomian rakyat</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pengembangan perekonomian rakyat</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pengembangan perekonomian rakyat sesuai dengan standar operasional dan target kinerja yang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Bisnis (S.H.)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Syariah (S.H.)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Pariwisata (S.Par.)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Perencanaan Wilayah (S.P.W.)</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Pertanian (S.P.)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Peternakan (S.Pt.)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Perikanan (S.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perekonomian rakyat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perekonomian rakyat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I = Kemampuan menyesuaikan diri untuk pekerjaan - pekerjaan mempengaruhi orang lain dalam </w:t>
            </w:r>
            <w:r w:rsidRPr="00D03E51">
              <w:rPr>
                <w:rFonts w:ascii="Franklin Gothic Book" w:eastAsia="Times New Roman" w:hAnsi="Franklin Gothic Book" w:cs="Calibri"/>
                <w:noProof/>
                <w:color w:val="000000"/>
                <w:sz w:val="20"/>
                <w:szCs w:val="20"/>
              </w:rPr>
              <w:lastRenderedPageBreak/>
              <w:t>pendapat, sikap atau pertimbangan mengenai gagasan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A.II.1.3</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A.II.1.4</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A.II.1.5</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laporan realisasi anggaran;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neraca;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M : Kemampuan menyesuaikan diri dengan kegiatan pengambilan peraturan, pembuatan </w:t>
            </w:r>
            <w:r w:rsidRPr="00D03E51">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A.II.1.6</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A.II.1.7</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A.II.1.8</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A.II.1.9</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A.II.1.10</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Pembinaan dan Pengembangan Perekonomian</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Pembinaan dan Pengembangan Perekonomian</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pembinaan dan pengembangan perekonomian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pembinaan dan pengembangan perekonomian</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pembinaan dan pengembangan perekonomian</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Ekonomi (E.)</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pembinaan dan pengembangan perekonomian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pembinaan dan pengembangan perekonomian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A.II.1.11</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Perekonomian</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Perekonomian</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perekonomian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perekonomian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perekonomian dengan berbagai pihak yang terkait</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perekonomian kepada pihak lain yang membutuhkan sesuai dengan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perekonomian</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perekonomian</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Administrasi Bisnis (A.B.)</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perekonomian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perekonomian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perekonomian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A.II.1.12</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Sarana Perekonomian Rakyat</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Sarana Perekonomian Rakyat</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pengembangan sarana dan prasarana perekonomian rakyat di lingkungan pemerintah daerah</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pengembangan sarana dan prasarana perekonomian rakyat sesuai dengan rencana yang telah ditetapkan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pengembangan sarana dan prasarana perekonomian rakyat agar pelaksanaan kegiatan sesuai dengan standar operasional yang ditetapkan dan mencapai target kinerja yang ditetapkan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pengembangan sarana dan prasarana perekonomian rakyat berjalan lancar selaras dengan program dan kegiatan yang lain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pengembangan sarana dan prasarana perekonomian rakyat</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pengembangan sarana dan prasarana perekonomian rakyat</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pengembangan sarana dan prasarana perekonomian rakyat sesuai dengan standar operasional dan target kinerja yang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Koneksi Internet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Bisnis (S.H.)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Syariah (S.H.)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Pariwisata (S.Par.)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Perencanaan Wilayah (S.P.W.)</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Pertanian (S.P.)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Peternakan (S.Pt.)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Perikanan (S.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sarana dan prasarana perekonomian rakyat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sarana dan prasarana perekonomian rakyat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A.II.1.13</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Sarana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A.II.1.14</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Sarana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A.II.1.15</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Pembinaan dan Pengembangan Perekonomian</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Pembinaan dan Pengembangan Perekonomian</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Sarana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pembinaan dan pengembangan perekonomian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pembinaan dan pengembangan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pembinaan dan pengembangan perekonomian</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pembinaan dan pengembangan perekonomian</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Ekonomi (E.)</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pembinaan dan pengembangan perekonomian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pembinaan dan pengembangan perekonomian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A.II.1.16</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Perekonomian</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Perekonomian</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Sarana Perekonomian Rakyat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perekonomian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perekonomian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perekonomian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perekonomian dengan berbagai pihak yang terkait</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perekonomian kepada pihak lain yang membutuhkan sesuai dengan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perekonomian</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perekonomian</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Administrasi Bisnis (A.B.)</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perekonomian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perekonomian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perekonomian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A.II.1.17</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BUMD dan Lembaga Keuangan Mikro</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BUMD dan Lembaga Keuangan Mikro</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pengembangan BUMD dan lembaga keuangan mikro di lingkungan pemerintah daerah</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pengembangan BUMD dan lembaga keuangan mikro sesuai dengan rencana yang telah ditetapkan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pengembangan BUMD dan lembaga keuangan mikro agar pelaksanaan kegiatan sesuai dengan standar operasional yang ditetapkan dan mencapai target kinerja yang ditetapkan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pengembangan BUMD dan lembaga keuangan mikro berjalan lancar selaras dengan program dan kegiatan yang lain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pengembangan BUMD dan lembaga keuangan mikro</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pengembangan BUMD dan lembaga keuangan mikro</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pengembangan BUMD dan lembaga keuangan mikro sesuai dengan standar operasional dan target kinerja yang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(S.Akt.)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BUMD dan lembaga keuangan mikro</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BUMD dan lembaga keuangan mikro</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A.II.1.18</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BUMD dan Lembaga Keuangan Mikro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A.II.1.19</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BUMD dan Lembaga Keuangan Mikro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A.II.1.20</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Permodalan dan Investasi</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Pengembangan Permodalan dan Investasi</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BUMD dan Lembaga Keuangan Mikro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pengembangan permodalan dan investasi</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pengembangan permodalan dan investasi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pengembangan permodalan dan investasi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pengembangan permodalan dan investasi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pengembangan permodalan dan investasi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pengembangan permodalan dan investasi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pengembangan permodalan dan investasi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pengembangan permodalan dan investasi</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pengembangan permodalan dan investasi</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Ekonomi (E.)</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pengembangan permodalan dan investasi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pengembangan permodalan dan investasi</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A.II.1.21</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Investasi dan Permodalan Usaha</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Investasi dan Permodalan Usaha</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BUMD dan Lembaga Keuangan Mikro 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investasi dan permodalan usaha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investasi dan permodalan usaha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investasi dan permodalan usaha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investasi dan permodalan usaha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investasi dan permodalan usaha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investasi dan permodalan usaha</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investasi dan permodalan usaha dengan berbagai pihak yang terkait</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investasi dan permodalan usaha kepada pihak lain yang membutuhkan sesuai dengan ketentuan yang berlaku</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investasi dan permodalan usaha</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investasi dan permodalan usaha</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Administrasi Bisnis (A.B.)</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investasi dan permodalan usaha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investasi dan permodalan usaha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investasi dan permodalan usaha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A.II.1.22</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A.II.1.23</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A.II.1.24</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A.II.1.25</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Pr="008B572B" w:rsidRDefault="0039769E"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39769E" w:rsidRPr="00815DCA" w:rsidRDefault="0039769E"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39769E" w:rsidRPr="00227EF0" w:rsidTr="00A57D07">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39769E" w:rsidRPr="00227EF0" w:rsidRDefault="0039769E"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A.II.1.26</w:t>
            </w:r>
          </w:p>
        </w:tc>
      </w:tr>
      <w:tr w:rsidR="0039769E" w:rsidRPr="00227EF0" w:rsidTr="00A57D07">
        <w:trPr>
          <w:trHeight w:val="20"/>
        </w:trPr>
        <w:tc>
          <w:tcPr>
            <w:tcW w:w="346" w:type="dxa"/>
            <w:tcBorders>
              <w:top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39769E" w:rsidRPr="00227EF0" w:rsidTr="00A57D07">
        <w:trPr>
          <w:trHeight w:val="20"/>
        </w:trPr>
        <w:tc>
          <w:tcPr>
            <w:tcW w:w="346" w:type="dxa"/>
            <w:shd w:val="clear" w:color="auto" w:fill="auto"/>
            <w:noWrap/>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Perekonomian Sekretariat Daerah</w:t>
            </w:r>
          </w:p>
        </w:tc>
      </w:tr>
      <w:tr w:rsidR="0039769E" w:rsidRPr="00227EF0" w:rsidTr="00A57D07">
        <w:trPr>
          <w:trHeight w:val="20"/>
        </w:trPr>
        <w:tc>
          <w:tcPr>
            <w:tcW w:w="346" w:type="dxa"/>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39769E" w:rsidRPr="00227EF0" w:rsidTr="00A57D07">
        <w:trPr>
          <w:trHeight w:val="20"/>
        </w:trPr>
        <w:tc>
          <w:tcPr>
            <w:tcW w:w="346" w:type="dxa"/>
            <w:tcBorders>
              <w:bottom w:val="single" w:sz="4" w:space="0" w:color="auto"/>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39769E" w:rsidRPr="00227EF0" w:rsidRDefault="0039769E" w:rsidP="002D6445">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39769E" w:rsidRPr="00D03E51" w:rsidRDefault="0039769E" w:rsidP="0072046F">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39769E" w:rsidRPr="00227EF0" w:rsidRDefault="0039769E" w:rsidP="00052706">
            <w:pPr>
              <w:spacing w:after="0" w:line="240" w:lineRule="auto"/>
              <w:ind w:left="119" w:hanging="130"/>
              <w:rPr>
                <w:rFonts w:ascii="Franklin Gothic Book" w:eastAsia="Times New Roman" w:hAnsi="Franklin Gothic Book" w:cs="Calibri"/>
                <w:color w:val="000000"/>
                <w:sz w:val="20"/>
                <w:szCs w:val="20"/>
              </w:rPr>
            </w:pPr>
          </w:p>
        </w:tc>
      </w:tr>
      <w:tr w:rsidR="0039769E" w:rsidRPr="00227EF0" w:rsidTr="00623E56">
        <w:trPr>
          <w:trHeight w:val="175"/>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39769E" w:rsidRPr="00D03E51" w:rsidRDefault="0039769E" w:rsidP="0072046F">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39769E" w:rsidRPr="00D03E51" w:rsidRDefault="0039769E" w:rsidP="0072046F">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39769E" w:rsidRPr="00227EF0" w:rsidRDefault="0039769E"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39769E" w:rsidRPr="00227EF0" w:rsidTr="00623E56">
        <w:trPr>
          <w:trHeight w:val="96"/>
        </w:trPr>
        <w:tc>
          <w:tcPr>
            <w:tcW w:w="346" w:type="dxa"/>
            <w:tcBorders>
              <w:bottom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39769E" w:rsidRPr="00227EF0" w:rsidRDefault="0039769E"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39769E" w:rsidRPr="00D03E51" w:rsidRDefault="0039769E" w:rsidP="0072046F">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39769E" w:rsidRPr="00227EF0" w:rsidRDefault="0039769E"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39769E" w:rsidRPr="00227EF0" w:rsidTr="00623E56">
        <w:trPr>
          <w:trHeight w:val="20"/>
        </w:trPr>
        <w:tc>
          <w:tcPr>
            <w:tcW w:w="346" w:type="dxa"/>
            <w:tcBorders>
              <w:top w:val="single" w:sz="4" w:space="0" w:color="auto"/>
              <w:left w:val="nil"/>
              <w:bottom w:val="nil"/>
              <w:right w:val="nil"/>
            </w:tcBorders>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39769E" w:rsidRPr="00227EF0" w:rsidTr="00623E56">
        <w:trPr>
          <w:trHeight w:val="20"/>
        </w:trPr>
        <w:tc>
          <w:tcPr>
            <w:tcW w:w="346" w:type="dxa"/>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39769E" w:rsidRPr="00227EF0" w:rsidTr="00623E56">
        <w:trPr>
          <w:trHeight w:val="20"/>
        </w:trPr>
        <w:tc>
          <w:tcPr>
            <w:tcW w:w="346" w:type="dxa"/>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39769E" w:rsidRPr="00227EF0" w:rsidTr="00623E56">
        <w:trPr>
          <w:trHeight w:val="20"/>
        </w:trPr>
        <w:tc>
          <w:tcPr>
            <w:tcW w:w="346" w:type="dxa"/>
            <w:shd w:val="clear" w:color="auto" w:fill="auto"/>
            <w:noWrap/>
            <w:hideMark/>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r>
      <w:tr w:rsidR="0039769E" w:rsidRPr="00227EF0" w:rsidTr="00623E56">
        <w:trPr>
          <w:trHeight w:val="20"/>
        </w:trPr>
        <w:tc>
          <w:tcPr>
            <w:tcW w:w="346"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39769E" w:rsidRPr="00227EF0" w:rsidTr="00623E56">
        <w:trPr>
          <w:trHeight w:val="20"/>
        </w:trPr>
        <w:tc>
          <w:tcPr>
            <w:tcW w:w="346"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39769E" w:rsidRPr="00227EF0" w:rsidTr="00623E56">
        <w:trPr>
          <w:trHeight w:val="20"/>
        </w:trPr>
        <w:tc>
          <w:tcPr>
            <w:tcW w:w="346"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bookmarkStart w:id="0" w:name="_GoBack"/>
            <w:bookmarkEnd w:id="0"/>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39769E" w:rsidRPr="00D03E51" w:rsidRDefault="0039769E" w:rsidP="0072046F">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39769E" w:rsidRPr="00227EF0" w:rsidRDefault="0039769E"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39769E" w:rsidRPr="00227EF0" w:rsidRDefault="0039769E"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39769E" w:rsidRPr="00D03E51" w:rsidRDefault="0039769E" w:rsidP="0072046F">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39769E" w:rsidRPr="00227EF0" w:rsidRDefault="0039769E"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39769E" w:rsidRPr="00227EF0" w:rsidTr="00623E56">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39769E" w:rsidRPr="00227EF0" w:rsidRDefault="0039769E"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623E56">
        <w:trPr>
          <w:trHeight w:val="20"/>
        </w:trPr>
        <w:tc>
          <w:tcPr>
            <w:tcW w:w="346" w:type="dxa"/>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39769E" w:rsidRPr="00227EF0" w:rsidTr="00A57D07">
        <w:trPr>
          <w:trHeight w:val="20"/>
        </w:trPr>
        <w:tc>
          <w:tcPr>
            <w:tcW w:w="346" w:type="dxa"/>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39769E" w:rsidRPr="00227EF0" w:rsidRDefault="0039769E"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227EF0" w:rsidTr="00A57D07">
        <w:trPr>
          <w:trHeight w:val="20"/>
        </w:trPr>
        <w:tc>
          <w:tcPr>
            <w:tcW w:w="346"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39769E" w:rsidRPr="00815DCA" w:rsidTr="00A57D07">
        <w:trPr>
          <w:trHeight w:val="20"/>
        </w:trPr>
        <w:tc>
          <w:tcPr>
            <w:tcW w:w="346"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39769E" w:rsidRPr="00227EF0" w:rsidRDefault="0039769E"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39769E" w:rsidRPr="00815DCA" w:rsidRDefault="0039769E"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39769E" w:rsidRDefault="0039769E" w:rsidP="00E547A0">
      <w:pPr>
        <w:spacing w:after="0" w:line="240" w:lineRule="auto"/>
        <w:rPr>
          <w:rFonts w:ascii="Franklin Gothic Book" w:hAnsi="Franklin Gothic Book"/>
          <w:b/>
          <w:sz w:val="20"/>
          <w:szCs w:val="20"/>
        </w:rPr>
        <w:sectPr w:rsidR="0039769E" w:rsidSect="0039769E">
          <w:pgSz w:w="11907" w:h="16839" w:code="9"/>
          <w:pgMar w:top="1021" w:right="1134" w:bottom="1021" w:left="1701" w:header="720" w:footer="720" w:gutter="0"/>
          <w:pgNumType w:start="1"/>
          <w:cols w:space="720"/>
          <w:docGrid w:linePitch="360"/>
        </w:sectPr>
      </w:pPr>
    </w:p>
    <w:p w:rsidR="0039769E" w:rsidRDefault="0039769E" w:rsidP="0039769E">
      <w:pPr>
        <w:spacing w:after="0" w:line="240" w:lineRule="auto"/>
        <w:rPr>
          <w:rFonts w:ascii="Franklin Gothic Book" w:hAnsi="Franklin Gothic Book"/>
          <w:b/>
          <w:sz w:val="20"/>
          <w:szCs w:val="20"/>
        </w:rPr>
      </w:pPr>
    </w:p>
    <w:p w:rsidR="0039769E" w:rsidRDefault="0039769E" w:rsidP="0039769E">
      <w:pPr>
        <w:spacing w:after="0" w:line="240" w:lineRule="auto"/>
        <w:ind w:left="6480"/>
        <w:rPr>
          <w:rFonts w:ascii="Franklin Gothic Book" w:hAnsi="Franklin Gothic Book"/>
          <w:b/>
          <w:sz w:val="20"/>
          <w:szCs w:val="20"/>
        </w:rPr>
      </w:pPr>
      <w:r>
        <w:rPr>
          <w:rFonts w:ascii="Franklin Gothic Book" w:hAnsi="Franklin Gothic Book"/>
          <w:b/>
          <w:sz w:val="20"/>
          <w:szCs w:val="20"/>
        </w:rPr>
        <w:t>BUPATI BANTUL</w:t>
      </w:r>
    </w:p>
    <w:p w:rsidR="0039769E" w:rsidRDefault="0039769E" w:rsidP="0039769E">
      <w:pPr>
        <w:spacing w:after="0" w:line="240" w:lineRule="auto"/>
        <w:ind w:left="6480"/>
        <w:rPr>
          <w:rFonts w:ascii="Franklin Gothic Book" w:hAnsi="Franklin Gothic Book"/>
          <w:b/>
          <w:sz w:val="20"/>
          <w:szCs w:val="20"/>
        </w:rPr>
      </w:pPr>
    </w:p>
    <w:p w:rsidR="0039769E" w:rsidRDefault="0039769E" w:rsidP="0039769E">
      <w:pPr>
        <w:spacing w:after="0" w:line="240" w:lineRule="auto"/>
        <w:ind w:left="6480"/>
        <w:rPr>
          <w:rFonts w:ascii="Franklin Gothic Book" w:hAnsi="Franklin Gothic Book"/>
          <w:b/>
          <w:sz w:val="20"/>
          <w:szCs w:val="20"/>
        </w:rPr>
      </w:pPr>
    </w:p>
    <w:p w:rsidR="0039769E" w:rsidRDefault="0039769E" w:rsidP="0039769E">
      <w:pPr>
        <w:spacing w:after="0" w:line="240" w:lineRule="auto"/>
        <w:ind w:left="6480"/>
        <w:rPr>
          <w:rFonts w:ascii="Franklin Gothic Book" w:hAnsi="Franklin Gothic Book"/>
          <w:b/>
          <w:sz w:val="20"/>
          <w:szCs w:val="20"/>
        </w:rPr>
      </w:pPr>
    </w:p>
    <w:p w:rsidR="0039769E" w:rsidRDefault="0039769E" w:rsidP="0039769E">
      <w:pPr>
        <w:spacing w:after="0" w:line="240" w:lineRule="auto"/>
        <w:ind w:left="6480"/>
        <w:rPr>
          <w:rFonts w:ascii="Franklin Gothic Book" w:hAnsi="Franklin Gothic Book"/>
          <w:b/>
          <w:sz w:val="20"/>
          <w:szCs w:val="20"/>
        </w:rPr>
      </w:pPr>
    </w:p>
    <w:p w:rsidR="0039769E" w:rsidRPr="00815DCA" w:rsidRDefault="0039769E" w:rsidP="0039769E">
      <w:pPr>
        <w:spacing w:after="0" w:line="240" w:lineRule="auto"/>
        <w:ind w:left="6480"/>
        <w:rPr>
          <w:rFonts w:ascii="Franklin Gothic Book" w:hAnsi="Franklin Gothic Book"/>
          <w:b/>
          <w:sz w:val="20"/>
          <w:szCs w:val="20"/>
        </w:rPr>
      </w:pPr>
      <w:r>
        <w:rPr>
          <w:rFonts w:ascii="Franklin Gothic Book" w:hAnsi="Franklin Gothic Book"/>
          <w:b/>
          <w:sz w:val="20"/>
          <w:szCs w:val="20"/>
        </w:rPr>
        <w:t>SUHARSONO</w:t>
      </w:r>
    </w:p>
    <w:p w:rsidR="0039769E" w:rsidRPr="00815DCA" w:rsidRDefault="0039769E" w:rsidP="00E547A0">
      <w:pPr>
        <w:spacing w:after="0" w:line="240" w:lineRule="auto"/>
        <w:rPr>
          <w:rFonts w:ascii="Franklin Gothic Book" w:hAnsi="Franklin Gothic Book"/>
          <w:b/>
          <w:sz w:val="20"/>
          <w:szCs w:val="20"/>
        </w:rPr>
      </w:pPr>
    </w:p>
    <w:sectPr w:rsidR="0039769E" w:rsidRPr="00815DCA" w:rsidSect="0039769E">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A66F0"/>
    <w:rsid w:val="002B6CD8"/>
    <w:rsid w:val="002C1333"/>
    <w:rsid w:val="002C22FA"/>
    <w:rsid w:val="002D6445"/>
    <w:rsid w:val="002F62F7"/>
    <w:rsid w:val="003069F2"/>
    <w:rsid w:val="0033290E"/>
    <w:rsid w:val="00354EC3"/>
    <w:rsid w:val="00363FB2"/>
    <w:rsid w:val="0039769E"/>
    <w:rsid w:val="003C2CD6"/>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2046F"/>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201F0"/>
    <w:rsid w:val="00D44711"/>
    <w:rsid w:val="00D8263F"/>
    <w:rsid w:val="00DA0AAF"/>
    <w:rsid w:val="00DA198D"/>
    <w:rsid w:val="00DC7DD3"/>
    <w:rsid w:val="00E165FE"/>
    <w:rsid w:val="00E26AC1"/>
    <w:rsid w:val="00E547A0"/>
    <w:rsid w:val="00E74C4B"/>
    <w:rsid w:val="00E77AA2"/>
    <w:rsid w:val="00E829C8"/>
    <w:rsid w:val="00EA695C"/>
    <w:rsid w:val="00EB2109"/>
    <w:rsid w:val="00EB6FD4"/>
    <w:rsid w:val="00EC0ADD"/>
    <w:rsid w:val="00ED1BC4"/>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E7263-0C3B-458F-AB18-3E476F952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57</Pages>
  <Words>20491</Words>
  <Characters>116805</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2</cp:revision>
  <cp:lastPrinted>2018-10-25T04:24:00Z</cp:lastPrinted>
  <dcterms:created xsi:type="dcterms:W3CDTF">2018-10-24T15:18:00Z</dcterms:created>
  <dcterms:modified xsi:type="dcterms:W3CDTF">2018-10-25T05:05:00Z</dcterms:modified>
</cp:coreProperties>
</file>